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  <w:r/>
    </w:p>
    <w:p>
      <w:pPr>
        <w:pStyle w:val="Ttulo2"/>
        <w:spacing w:before="136" w:after="0"/>
        <w:ind w:hanging="0"/>
        <w:jc w:val="both"/>
        <w:rPr>
          <w:sz w:val="27"/>
          <w:b/>
          <w:sz w:val="27"/>
          <w:b/>
          <w:szCs w:val="27"/>
          <w:bCs/>
        </w:rPr>
      </w:pPr>
      <w:r>
        <w:rPr/>
      </w:r>
      <w:r/>
    </w:p>
    <w:p>
      <w:pPr>
        <w:pStyle w:val="Ttulo2"/>
        <w:spacing w:before="136" w:after="0"/>
        <w:ind w:hanging="0"/>
        <w:jc w:val="both"/>
        <w:rPr>
          <w:sz w:val="27"/>
          <w:b/>
          <w:sz w:val="27"/>
          <w:b/>
          <w:szCs w:val="27"/>
          <w:bCs/>
        </w:rPr>
      </w:pPr>
      <w:r>
        <w:rPr/>
      </w:r>
      <w:r/>
    </w:p>
    <w:p>
      <w:pPr>
        <w:pStyle w:val="Ttulo2"/>
        <w:spacing w:before="136" w:after="0"/>
        <w:ind w:hanging="0"/>
        <w:jc w:val="both"/>
        <w:rPr>
          <w:sz w:val="27"/>
          <w:b/>
          <w:sz w:val="27"/>
          <w:b/>
          <w:szCs w:val="27"/>
          <w:bCs/>
        </w:rPr>
      </w:pPr>
      <w:r>
        <w:rPr/>
      </w:r>
      <w:r/>
    </w:p>
    <w:p>
      <w:pPr>
        <w:pStyle w:val="Ttulo2"/>
        <w:ind w:left="378" w:hanging="0"/>
        <w:jc w:val="both"/>
        <w:rPr>
          <w:sz w:val="24"/>
          <w:b/>
          <w:sz w:val="24"/>
          <w:b/>
          <w:szCs w:val="24"/>
          <w:w w:val="105"/>
          <w:rFonts w:ascii="Arial" w:hAnsi="Arial" w:cs="Arial"/>
        </w:rPr>
      </w:pPr>
      <w:r>
        <w:rPr>
          <w:rFonts w:eastAsia="Arial" w:cs="Arial" w:ascii="Times New Roman" w:hAnsi="Times New Roman"/>
          <w:b/>
          <w:bCs/>
          <w:sz w:val="28"/>
          <w:szCs w:val="28"/>
          <w:lang w:val="en-US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Processo n. (...) – em fase de execução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</w:pPr>
      <w:r>
        <w:rPr>
          <w:rFonts w:ascii="Times New Roman" w:hAnsi="Times New Roman"/>
          <w:b/>
          <w:bCs/>
          <w:color w:val="FF6666"/>
          <w:sz w:val="28"/>
          <w:szCs w:val="28"/>
        </w:rPr>
        <w:tab/>
        <w:tab/>
        <w:tab/>
        <w:t>Urgente:</w:t>
      </w:r>
      <w:r>
        <w:rPr>
          <w:rFonts w:ascii="Times New Roman" w:hAnsi="Times New Roman"/>
          <w:sz w:val="28"/>
          <w:szCs w:val="28"/>
        </w:rPr>
        <w:t xml:space="preserve"> requer apreciação de pedido de tutela provisória de urgência (...), por seus procuradores (documento 1), vem, respeitosamente, à presença de Vossa Excelência, propor em face de (...), RG nº (...), inscrito no CPF sob o nº (...), domiciliado na Rua (...), o competente Incidente de desconsideração da personalidade jurídica, o que faz com supedâneo nos arts. 133 a 137 do Código de Processo Civil e nos argumentos de fato e de direito a seguir  aduzidos: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Depois de inúmeras tentativas de o exequente, sem sucesso, levar  a efeito a penhora de bens da executada aptos à satisfação da execução, consta nos cadastros da Receita Federal do Brasil (anexo), sua qualidade como inapta einativa.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Se isto não bastasse, consta na JUCESP (anexa) endereço datado do ano de 2007, consistente num único cômodo de uma pequena casa, feito de depósito (fotos – laudo pericial de avaliação – autos da precatória), bem como não possui movimentação/ativos financeiros em seu nome(fls...).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Nada obstante, os requeridos constituíram nova sociedade, com o mesmo objeto social (documento...) que funciona normalmente, sem, contudo, honrar com as dívidas da sociedade ora executada.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Assim, resta evidente que, realmente, promoveram o encerramento irregular e fraudulento, com o firme propósito de lesar credores, das atividades da executada, eis que deixaram de cumprir com a exigência legal de promover a baixa em seu registro.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conduta representa o desleal comportamento dos sócios da executada perante os credores da pessoa jurídica que representam, denotando claro desinteresse pelo deslinde da presente ação.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De fato, a executada, mediante a atuação de seus sócios, causou enormes prejuízos ao exequente, que culminaram no débito ora executado e agora se escusa de satisfazê-lo, sendo que, inclusive, não maisexiste fisicamente, tendo transferido todas as suas máquinas, equipamentos e funcionários, enfim, o seu fundo empresarial para a nova sociedade, deixando com a executada  apenas as dívidas, o que aniquila a possibilidade de existir bens em seunome.</w:t>
      </w:r>
      <w:r/>
    </w:p>
    <w:p>
      <w:pPr>
        <w:pStyle w:val="Corpodotexto"/>
        <w:ind w:hanging="0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  <w:t>Em suma, depara-se com a flagrante situação de desvio de finalidade</w:t>
        <w:tab/>
        <w:t>da</w:t>
        <w:tab/>
        <w:t>pessoa</w:t>
        <w:tab/>
        <w:t>jurídica</w:t>
        <w:tab/>
        <w:t xml:space="preserve">executada, </w:t>
      </w:r>
      <w:r>
        <w:rPr>
          <w:rFonts w:ascii="Times New Roman" w:hAnsi="Times New Roman"/>
          <w:sz w:val="28"/>
          <w:szCs w:val="28"/>
        </w:rPr>
        <w:t>vez</w:t>
      </w:r>
      <w:r>
        <w:rPr>
          <w:rFonts w:ascii="Times New Roman" w:hAnsi="Times New Roman"/>
          <w:sz w:val="28"/>
          <w:szCs w:val="28"/>
        </w:rPr>
        <w:t xml:space="preserve"> que os sócios, constituíram nova sociedade com o mesmo objeto social.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Notoriamente, o presente caso configura verdadeiro abuso da personalidade jurídica.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Registre-se que, patentemente, os sócios da executada ocultam-se indevidamente atrás do véu da personalidade jurídica, que não possui qualquer condição de satisfazer o débito em litígio (fls...).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situação sub judice sempre foi rechaçada pelo mundo  jurídico, nos termos da “teoria da desconsideração da personalidade jurídica”, cuja diretriz consiste em possibilitar o alcance de bens dos responsáveis pela empresa devedora, com o cunho de direcioná-los à reposição do patrimônio dos credores lesados.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Todavia, a teoria em apreço deixou de ser mera “teoria” para ingressar, finalmente, na legislação, sendo acolhida pelo direito positivo em seus reais contornos.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Lei 10.406, de 10.01.2002, dispõe no seu artigo 50, verbis (ou art. 28 do CDC se houver relação de consumo):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Arial" w:hAnsi="Arial" w:cs="Arial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Art. 50. Em caso de abuso de personalidade jurídica, caracterizado pelo desvio de finalidade, ou pela confusão patrimonial, pode o juiz decidir, a requerimento da parte, ou do Ministério Público quando  lhe  couberintervir no processo, que os efeitos  de certas  e determinadas  relações  de obrigações sejam estendidos aos bens  particulares  dos administradores ou sócios da pessoa jurídica.”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>É certo que o desvio de finalidade caracteriza-se pelo uso da pessoa jurídica como escudo ou fachada, tendo em mira acobertar sócios e administradores de práticas fraudulentas, desviando-se, claramente, dos objetivos da sociedade e causando lesão aterceiros.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>Destarte, faz-se medida imperativa estender a responsabilidade da executada aos bens particulares de seus sócios, pois é imprescindível coibir o abuso da personalidade jurídica ora demonstrado.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Por aplicar-se ao caso em testilha, traz-se à colação comentário sobre o tema, constante do “Repertório de Jurisprudência IOB”: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4"/>
          <w:i/>
          <w:sz w:val="24"/>
          <w:i/>
          <w:szCs w:val="24"/>
          <w:rFonts w:ascii="Arial" w:hAnsi="Arial" w:cs="Arial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(...) Os  bens  dos  sócios  da empresa executada podem  ser alcançados no respectivo processo deexecução, pelo fato dea empresa ter encerrado suas atividadesdeforma irregular,não possuindo outro patrimônio capaz de garantir suas dívidas.  O Tribunal  negou  provimento ao recurso baseando-se no fato de a empresa ter encerrado suas atividades de forma irregular, que  é indício suficiente para  permitir  que os bens dos sócios possam ser alcançados  no processo de execução.  (...) A desconsideração permite que o magistrado, afastando o véu da estrutura formal da personalidade jurídica, nela penetre para atingir e vincular a responsabilidade dos sócios,  visando  impedir  a consumação de fraudes e abusos de direito levados a cabo através da personalidade jurídica e que lesam terceiros (...) Assim, o Novo Código Civil admite a excussão de bens particulares dos sócios, pelas dívidas da sociedade, apenas no caso de abuso da personalidade jurídica, que alcançam o desvio de finalidade e a confusão patrimonial” (Comentário IOB – Ac. un. da 8ª C.Civ. do TJRJ – AC 17.031/2002 – Rel. Des. Carpena Amorim – j 24.09.2002 – Repertório de Jurisprudência IOB nº  06-2003  – 3/20049  –  p.135).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Não se olvide que a pessoa jurídica existe e deve ser usada por ser um instrumento importantíssimo da economia de mercado.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Contudo, é reprovável que seja utilizada como objeto de abusos por parte de seus representantes.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certo é que se tornou comum ocorrer casos como este, ou seja, as sociedades contraem em seu nome inúmeras obrigações, não restando, porém, bens em seu patrimônio suficientes à satisfação dos débitos, de modo que os sócios ficam com os ganhos e o prejuízofica com os credores e com asociedade.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Para coibir situações como esta é que a personalidade jurídica, muitoembora seja reconhecida pela lei comoum instrumento imprescindível ao exercício da atividade empresarial, não foi transformada num dogma intangível.</w:t>
      </w:r>
      <w:r/>
    </w:p>
    <w:p>
      <w:pPr>
        <w:pStyle w:val="Normal"/>
        <w:jc w:val="both"/>
        <w:rPr>
          <w:sz w:val="24"/>
          <w:sz w:val="24"/>
          <w:szCs w:val="24"/>
          <w:rFonts w:ascii="Arial" w:hAnsi="Arial" w:cs="Arial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Em verdade, a personalidade jurídica das sociedades “deve ser usada para propósitos legítimos e não deve ser pervertida” (WORMSER, I Maurice, Disregard of corporate fiction and allied corporation problems. Washington: Beard Books, 2000, p. 9, tradução livre de “it must be used for legitimate business purposes and must not be perverted”).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Portanto, caso tais propósitos sejam desvirtuados, torna-se inconcebível prevalecer a separação patrimonial entre a pessoa jurídica e os seus membros, os quais devem ser responsabilizados.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Com tais contornos, Fábio Ulhoa Coelho assim define a desconsideração: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Arial" w:hAnsi="Arial" w:cs="Arial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O juiz pode decretar a suspensão episódica da eficácia doato constitutivo da pessoa jurídica, se verificar que ela foi utilizada como instrumento para a realização defraude oudeabuso dedireito” (Desconsideração da personalidade jurídica. São Paulo: RT,  1989,  p. 92).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Note-se, claramente, que a desconsideração da personalidade jurídica é momentânea e excepcional, retirando-se sua autonomia patrimonial, a fim de estender os efeitos de suas obrigações à pessoa de seus sócios ou administradores, com o fim de coibir o desvio da função da pessoa jurídica, perpetrada pelos mesmos.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É cediço que, para tanto, é necessário que se configure a fraude ou abuso de direito relacionado à autonomia patrimonial. In casu, verifica- se o, exaustivamente demonstrado, abuso de direito, representado pelo desvio de função da pessoa jurídica da executada.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Em suma, “é abusivo qualquer ato que por sua motivação e por seu fim, vá contra o destino, contra a função do direito que se exerce” (JOSSERRAND, Louis. Del abuso de los derechos y otros ensaios. Bogotá: Temis, 1999, p. 5, tradução livre de “es abusivo cualquier acto que, por sus móviles y por su fin, va contra el destino, contra la  función del derecho que seejerce”).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“mau uso” da personalidade jurídica da executada caracteriza-se justamente pela utilização do direito para fins diversos dos quais deveriam ser buscados, o que, primordialmente, autoriza a desconsideração.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Nesse sentido, veja-se o entendimento dos Tribunais sobre o tema: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i/>
          <w:sz w:val="28"/>
          <w:i/>
          <w:szCs w:val="28"/>
          <w:iCs/>
          <w:rFonts w:ascii="Times New Roman" w:hAnsi="Times New Roman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Desconstituição dapersonalidade jurídica. Tentativas infrutíferas de localização de bens aptos à satisfação  docrédito  exequendo.  Inteligência do artigo 50 do Código Civil. Recurso provido” (TJSP – 0148937-98.2013.8.26.0000  –  Agravo  de  Instrumento  –  Relator   Sérgio Rui – Comarca: São Paulo – Órgão julgador: 22ª Câmara de Direito  Privado – Data do julgamento:  17.10.2013 – Data de registro:   11.11.2013 – Outros  números:  01489379820138260000).</w:t>
      </w:r>
      <w:r/>
    </w:p>
    <w:p>
      <w:pPr>
        <w:pStyle w:val="Normal"/>
        <w:jc w:val="both"/>
        <w:rPr>
          <w:sz w:val="28"/>
          <w:i/>
          <w:sz w:val="28"/>
          <w:i/>
          <w:szCs w:val="28"/>
          <w:iCs/>
          <w:rFonts w:ascii="Times New Roman" w:hAnsi="Times New Roman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Execução de título judicial. Executada pessoa jurídica. Encerramento de suas atividades de forma irregular. Configuração do abuso do direito e fraude. Desconsideração dapersonalidade jurídica dasociedade. Possibilidade daconstrição direta sobre osbens particulares  dos  sócios. Art. 50 do Código Civil Recurso improvido” (TJSP – 2032273- 47.2013.8.26.0000 – Agravo de Instrumento – Relator J. B. Franco de Godoi – Comarca: Sertãozinho – Órgão julgador: 23ª Câmara de Direito Privado – Data do julgamento:  27.11.2013 – Data de registro:   28.11.2013 – Outros  números:  20322734720138260000).</w:t>
      </w:r>
      <w:r/>
    </w:p>
    <w:p>
      <w:pPr>
        <w:pStyle w:val="Normal"/>
        <w:jc w:val="both"/>
        <w:rPr>
          <w:sz w:val="24"/>
          <w:i/>
          <w:sz w:val="24"/>
          <w:i/>
          <w:szCs w:val="24"/>
          <w:rFonts w:ascii="Arial" w:hAnsi="Arial" w:cs="Arial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Cumprimento de sentença. Ausência de bens idôneos à satisfação do crédito. Encerramento irregular. Indícios de fraude (desvio de finalidade). Desconsideração da personalidade jurídica. Requisitos verificados, sem prejuízo de impugnação posterior. Recurso provido,com observação” (TJSP – 2045159-78.2013.8.26.0000 – Agravo de Instrumento –  Relator(a): Cauduro Padin – Comarca: São Paulo – Órgão julgador: 13ª Câmara de Direito Privado – Data do julgamento: 03.12.2013 – Data deregistro:  03.12.2013 – Outros  números:20451597820138260000).</w:t>
      </w:r>
      <w:r/>
    </w:p>
    <w:p>
      <w:pPr>
        <w:pStyle w:val="Normal"/>
        <w:jc w:val="both"/>
        <w:rPr>
          <w:sz w:val="24"/>
          <w:i/>
          <w:sz w:val="24"/>
          <w:i/>
          <w:szCs w:val="24"/>
          <w:rFonts w:ascii="Arial" w:hAnsi="Arial" w:cs="Arial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Executada pessoa jurídica cujas atividadesforam  paralisadas. Pretensão dos exequentes  de desconsideração da personalidade jurídica e localização debens particulares dos sócios para  garantia da execução. Admissibilidade. Sócios que não colaboram na indicação debens da pessoa jurídica ainda existente. Agravo provido” (1º Tacivil – 2ªCâm.; AI nº 1.101.089-8-SP – Rel. Juiz Cerqueira Leite – j. 26.06.2002; v.u.).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Desta feita, a desconsideração, claramente positivada como uma forma de repressão ao abuso na utilização da personalidade jurídica,  é medida imperativa sob pena de comprometer toda a estabilidade proporcionada pelo ordenamento jurídico, sendo inadmissível que os credores sofram prejuízos em decorrência da má gestão dos negócios da empresa devedora, a qual culminou em sua extinção irregular.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Faz-se assim mister a constrição de bens particulares dos sócios da executada, os quais utilizaram a figura da pessoa jurídica da  executada para locupletarem-seilicitamente.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Resta inegável a responsabilidade subsidiária dos sócios da executada neste caso, devendo estes arcar com o pagamento do crédito exequendo.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REQUERIMENTO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Ex positis, nos termos dos arts. 134 e 135 do Código de Processo Civil, requer digne-se Vossa Excelência: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Determinar a imediata comunicação da instauração do presente incidente ao distribuidor para as anotações devidas (§ 1º do art. 134 doCPC);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A suspensão do processo até o final julgamento do presente incidente (§ 3º do art. 134 doCPC).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A citação dos sócios da executada para apresentar manifestação, querendo, no prazo de 15 (quinze) dias (art. 135 doCPC);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Ao final, desconsiderar a personalidade jurídica da executada, integrando os seus sócios, abaixo qualificados, no polo passivo da presente ação, possibilitando-se, assim, o alcance de bens dos mesmos, os quais garantirão o débito emlitígio: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(...)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Nos termos dos arts. 294 e 297 do Código de Processo Civil, a concessão de tutela provisória de urgência, autorizando o emprego imediato do sistema de penhora eletrônica (“Bacenjud”) em face dos referidos sócios, razão pela qual desde já se junta as custas exigidas para aprovidência.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  <w:p>
    <w:pPr>
      <w:pStyle w:val="Normal"/>
    </w:pPr>
    <w:r>
      <w:rPr/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8" w:hanging="346"/>
      </w:pPr>
      <w:rPr>
        <w:sz w:val="27"/>
        <w:spacing w:val="-1"/>
        <w:szCs w:val="27"/>
        <w:w w:val="100"/>
      </w:rPr>
    </w:lvl>
    <w:lvl w:ilvl="1">
      <w:start w:val="1"/>
      <w:numFmt w:val="bullet"/>
      <w:lvlText w:val=""/>
      <w:lvlJc w:val="left"/>
      <w:pPr>
        <w:ind w:left="960" w:hanging="34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21" w:hanging="34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81" w:hanging="34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42" w:hanging="34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02" w:hanging="34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63" w:hanging="34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123" w:hanging="34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84" w:hanging="346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1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5146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2">
    <w:name w:val="Título 2"/>
    <w:basedOn w:val="Normal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orpodetextoChar" w:customStyle="1">
    <w:name w:val="Corpo de texto Char"/>
    <w:basedOn w:val="DefaultParagraphFont"/>
    <w:link w:val="Corpodetexto"/>
    <w:uiPriority w:val="1"/>
    <w:rsid w:val="009032ad"/>
    <w:rPr>
      <w:rFonts w:ascii="Arial" w:hAnsi="Arial" w:eastAsia="Arial" w:cs="Arial"/>
      <w:sz w:val="27"/>
      <w:szCs w:val="27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semiHidden/>
    <w:rsid w:val="009032ad"/>
    <w:rPr/>
  </w:style>
  <w:style w:type="character" w:styleId="RodapChar" w:customStyle="1">
    <w:name w:val="Rodapé Char"/>
    <w:basedOn w:val="DefaultParagraphFont"/>
    <w:link w:val="Rodap"/>
    <w:uiPriority w:val="99"/>
    <w:semiHidden/>
    <w:rsid w:val="009032ad"/>
    <w:rPr/>
  </w:style>
  <w:style w:type="character" w:styleId="ListLabel1">
    <w:name w:val="ListLabel 1"/>
    <w:rPr>
      <w:rFonts w:eastAsia="Arial" w:cs="Arial"/>
      <w:spacing w:val="-1"/>
      <w:w w:val="100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9032ad"/>
    <w:pPr>
      <w:widowControl w:val="false"/>
      <w:spacing w:lineRule="auto" w:line="240" w:before="76" w:after="0"/>
      <w:ind w:left="108" w:hanging="0"/>
    </w:pPr>
    <w:rPr>
      <w:rFonts w:ascii="Arial" w:hAnsi="Arial" w:eastAsia="Arial" w:cs="Arial"/>
      <w:sz w:val="27"/>
      <w:szCs w:val="27"/>
      <w:lang w:val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9032ad"/>
    <w:pPr>
      <w:widowControl w:val="false"/>
      <w:spacing w:lineRule="auto" w:line="240" w:before="136" w:after="0"/>
      <w:ind w:left="108" w:firstLine="270"/>
    </w:pPr>
    <w:rPr>
      <w:rFonts w:ascii="Arial" w:hAnsi="Arial" w:eastAsia="Arial" w:cs="Arial"/>
      <w:lang w:val="en-US"/>
    </w:rPr>
  </w:style>
  <w:style w:type="paragraph" w:styleId="Cabealho">
    <w:name w:val="Cabeçalho"/>
    <w:basedOn w:val="Normal"/>
    <w:link w:val="CabealhoChar"/>
    <w:uiPriority w:val="99"/>
    <w:semiHidden/>
    <w:unhideWhenUsed/>
    <w:rsid w:val="009032a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semiHidden/>
    <w:unhideWhenUsed/>
    <w:rsid w:val="009032a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Application>LibreOffice/4.3.0.4$Windows_x86 LibreOffice_project/62ad5818884a2fc2e5780dd45466868d41009ec0</Application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2016-03-15T01:38:00Z</dcterms:created>
  <dc:creator>Jessica Medeiros</dc:creator>
  <dc:language>pt-BR</dc:language>
  <dcterms:modified xsi:type="dcterms:W3CDTF">2016-03-18T14:42:23Z</dcterms:modified>
  <cp:revision>3</cp:revision>
</cp:coreProperties>
</file>